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>2 СИСТЕМЫ КООРДИНАТ И ВРЕМЕНИ В СПУТНИКОВЫХ ТЕХНОЛОГИЯХ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b/>
          <w:sz w:val="28"/>
          <w:szCs w:val="28"/>
        </w:rPr>
      </w:pPr>
      <w:r w:rsidRPr="00097EF2">
        <w:rPr>
          <w:b/>
          <w:sz w:val="28"/>
          <w:szCs w:val="28"/>
        </w:rPr>
        <w:t>2.1 Определения координатных систем</w:t>
      </w:r>
    </w:p>
    <w:p w:rsidR="00786523" w:rsidRDefault="00786523" w:rsidP="00786523">
      <w:pPr>
        <w:jc w:val="center"/>
        <w:rPr>
          <w:b/>
          <w:sz w:val="28"/>
          <w:szCs w:val="28"/>
        </w:rPr>
      </w:pP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 w:rsidRPr="008C2CF0">
        <w:rPr>
          <w:sz w:val="28"/>
          <w:szCs w:val="28"/>
        </w:rPr>
        <w:t xml:space="preserve">Необходимость </w:t>
      </w:r>
      <w:r>
        <w:rPr>
          <w:sz w:val="28"/>
          <w:szCs w:val="28"/>
        </w:rPr>
        <w:t xml:space="preserve">в использовании различных координатных систем в спутниковых технологиях становится понятной, если учесть, что для </w:t>
      </w:r>
      <w:proofErr w:type="gramStart"/>
      <w:r>
        <w:rPr>
          <w:sz w:val="28"/>
          <w:szCs w:val="28"/>
        </w:rPr>
        <w:t>вычисления  одни</w:t>
      </w:r>
      <w:proofErr w:type="gramEnd"/>
      <w:r>
        <w:rPr>
          <w:sz w:val="28"/>
          <w:szCs w:val="28"/>
        </w:rPr>
        <w:t xml:space="preserve"> системы координат, для определения координат пунктов в процессе наблюдений используются другие системы, а для  использования полученных  координат при решении различных прикладных задач требуются совершенно иные системы. Кроме того, нужна адекватная теория времени, поскольку решение задач космической геодезии производится по наблюдениям объектов, часто движущихся с огромными скоростями.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Наблюдения небесных тел, как </w:t>
      </w:r>
      <w:proofErr w:type="gramStart"/>
      <w:r>
        <w:rPr>
          <w:sz w:val="28"/>
          <w:szCs w:val="28"/>
        </w:rPr>
        <w:t>искусственных,  так</w:t>
      </w:r>
      <w:proofErr w:type="gramEnd"/>
      <w:r>
        <w:rPr>
          <w:sz w:val="28"/>
          <w:szCs w:val="28"/>
        </w:rPr>
        <w:t xml:space="preserve"> и естественных, включая Землю, можно использовать для описания их движения, если параметры наблюдений относятся к системе координатных осей, которые предполагаются фиксированными в пространстве, или при хорошо известных временных изменениях по отношению к другим фиксированным осям. Такие фиксированные в пространстве системы называют инерциальными. Их оси не изменяют своего направления относительно </w:t>
      </w:r>
      <w:proofErr w:type="spellStart"/>
      <w:r>
        <w:rPr>
          <w:sz w:val="28"/>
          <w:szCs w:val="28"/>
        </w:rPr>
        <w:t>сверхдалёких</w:t>
      </w:r>
      <w:proofErr w:type="spellEnd"/>
      <w:r>
        <w:rPr>
          <w:sz w:val="28"/>
          <w:szCs w:val="28"/>
        </w:rPr>
        <w:t xml:space="preserve"> внегалактических объектов. Свободная материальная тоска в такой системе движется равномерно и прямолинейно. Эти системы наиболее подходят для изучения движения искусственных спутников Земли (ИСЗ). Однако в такой системе положение наблюдателя и потенциал земного тяготения были бы функциями времени. Поэтому для их описания применяют системы координат, жестко связанные с Землей. Системы, вращающиеся вместе с Землей, называют земными, в то время как инерциальные системы, не участвующие в суточном вращении, обычно называют небесными или звездными.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Системы, начало которых совпадает с центром масс Земли, называют </w:t>
      </w:r>
      <w:proofErr w:type="gramStart"/>
      <w:r>
        <w:rPr>
          <w:sz w:val="28"/>
          <w:szCs w:val="28"/>
        </w:rPr>
        <w:t>геоцентрическими  или</w:t>
      </w:r>
      <w:proofErr w:type="gramEnd"/>
      <w:r>
        <w:rPr>
          <w:sz w:val="28"/>
          <w:szCs w:val="28"/>
        </w:rPr>
        <w:t xml:space="preserve">  глобальными, мировыми </w:t>
      </w:r>
      <w:proofErr w:type="spellStart"/>
      <w:r>
        <w:rPr>
          <w:sz w:val="28"/>
          <w:szCs w:val="28"/>
        </w:rPr>
        <w:t>референцными</w:t>
      </w:r>
      <w:proofErr w:type="spellEnd"/>
      <w:r>
        <w:rPr>
          <w:sz w:val="28"/>
          <w:szCs w:val="28"/>
        </w:rPr>
        <w:t xml:space="preserve"> (опорными), или условными земными системами (условными – в смысле принятыми по соглашению). Общеземные системы образуются с помощью методов космической геодезии по наблюдениям на радиоинтерферометрах со сверхдлинными базами (РСДБ), лазерной локации спутников и Луны, по спутникам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и ГЛОНАСС. Анализ нескольких общеземных систем координат, созданных методом лазерной локации спутников, показал, что несовпадение их начал с </w:t>
      </w:r>
      <w:proofErr w:type="spellStart"/>
      <w:r>
        <w:rPr>
          <w:sz w:val="28"/>
          <w:szCs w:val="28"/>
        </w:rPr>
        <w:t>геоцентром</w:t>
      </w:r>
      <w:proofErr w:type="spellEnd"/>
      <w:r>
        <w:rPr>
          <w:sz w:val="28"/>
          <w:szCs w:val="28"/>
        </w:rPr>
        <w:t xml:space="preserve"> находится в пределах около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</w:t>
      </w:r>
      <w:r w:rsidRPr="007129C5"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Чолий</w:t>
      </w:r>
      <w:proofErr w:type="spellEnd"/>
      <w:r>
        <w:rPr>
          <w:sz w:val="28"/>
          <w:szCs w:val="28"/>
        </w:rPr>
        <w:t>, 1987</w:t>
      </w:r>
      <w:r w:rsidRPr="007129C5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Наряду с геоцентрическими системами, используются также </w:t>
      </w:r>
      <w:proofErr w:type="spellStart"/>
      <w:r>
        <w:rPr>
          <w:sz w:val="28"/>
          <w:szCs w:val="28"/>
        </w:rPr>
        <w:t>квазигеометрические</w:t>
      </w:r>
      <w:proofErr w:type="spellEnd"/>
      <w:r>
        <w:rPr>
          <w:sz w:val="28"/>
          <w:szCs w:val="28"/>
        </w:rPr>
        <w:t xml:space="preserve">, или локальные </w:t>
      </w:r>
      <w:proofErr w:type="spellStart"/>
      <w:r>
        <w:rPr>
          <w:sz w:val="28"/>
          <w:szCs w:val="28"/>
        </w:rPr>
        <w:t>референцные</w:t>
      </w:r>
      <w:proofErr w:type="spellEnd"/>
      <w:r>
        <w:rPr>
          <w:sz w:val="28"/>
          <w:szCs w:val="28"/>
        </w:rPr>
        <w:t xml:space="preserve"> системы. Их начало находится в центре некоторого </w:t>
      </w:r>
      <w:proofErr w:type="spellStart"/>
      <w:r>
        <w:rPr>
          <w:sz w:val="28"/>
          <w:szCs w:val="28"/>
        </w:rPr>
        <w:t>референц</w:t>
      </w:r>
      <w:proofErr w:type="spellEnd"/>
      <w:r>
        <w:rPr>
          <w:sz w:val="28"/>
          <w:szCs w:val="28"/>
        </w:rPr>
        <w:t xml:space="preserve">-эллипсоида, наилучшим образом подходящего к территории страны и материка. Локальные </w:t>
      </w:r>
      <w:proofErr w:type="spellStart"/>
      <w:r>
        <w:rPr>
          <w:sz w:val="28"/>
          <w:szCs w:val="28"/>
        </w:rPr>
        <w:t>референцные</w:t>
      </w:r>
      <w:proofErr w:type="spellEnd"/>
      <w:r>
        <w:rPr>
          <w:sz w:val="28"/>
          <w:szCs w:val="28"/>
        </w:rPr>
        <w:t xml:space="preserve"> системы образуются с помощью градусных измерений классической геодезии (триангуляция, </w:t>
      </w:r>
      <w:proofErr w:type="spellStart"/>
      <w:r>
        <w:rPr>
          <w:sz w:val="28"/>
          <w:szCs w:val="28"/>
        </w:rPr>
        <w:t>трилатерация</w:t>
      </w:r>
      <w:proofErr w:type="spellEnd"/>
      <w:r>
        <w:rPr>
          <w:sz w:val="28"/>
          <w:szCs w:val="28"/>
        </w:rPr>
        <w:t xml:space="preserve">, полигонометрия, астрономические определения). Несовпадение центров локальных </w:t>
      </w:r>
      <w:proofErr w:type="spellStart"/>
      <w:r>
        <w:rPr>
          <w:sz w:val="28"/>
          <w:szCs w:val="28"/>
        </w:rPr>
        <w:t>референц-эллепсоидов</w:t>
      </w:r>
      <w:proofErr w:type="spellEnd"/>
      <w:r>
        <w:rPr>
          <w:sz w:val="28"/>
          <w:szCs w:val="28"/>
        </w:rPr>
        <w:t xml:space="preserve"> с </w:t>
      </w:r>
      <w:proofErr w:type="spellStart"/>
      <w:r>
        <w:rPr>
          <w:sz w:val="28"/>
          <w:szCs w:val="28"/>
        </w:rPr>
        <w:lastRenderedPageBreak/>
        <w:t>геоцентром</w:t>
      </w:r>
      <w:proofErr w:type="spellEnd"/>
      <w:r>
        <w:rPr>
          <w:sz w:val="28"/>
          <w:szCs w:val="28"/>
        </w:rPr>
        <w:t xml:space="preserve"> может составлять несколько сотен метров. Различие между общеземными и локальными </w:t>
      </w:r>
      <w:proofErr w:type="spellStart"/>
      <w:r>
        <w:rPr>
          <w:sz w:val="28"/>
          <w:szCs w:val="28"/>
        </w:rPr>
        <w:t>референцными</w:t>
      </w:r>
      <w:proofErr w:type="spellEnd"/>
      <w:r>
        <w:rPr>
          <w:sz w:val="28"/>
          <w:szCs w:val="28"/>
        </w:rPr>
        <w:t xml:space="preserve"> системами отражает технологию построения координатных систем: </w:t>
      </w:r>
      <w:proofErr w:type="gramStart"/>
      <w:r>
        <w:rPr>
          <w:sz w:val="28"/>
          <w:szCs w:val="28"/>
        </w:rPr>
        <w:t>определение  положений</w:t>
      </w:r>
      <w:proofErr w:type="gramEnd"/>
      <w:r>
        <w:rPr>
          <w:sz w:val="28"/>
          <w:szCs w:val="28"/>
        </w:rPr>
        <w:t xml:space="preserve"> в космической геодезии обычно производится по спутникам, вращающимся вокруг центра масс Земли, в то время как в классической геодезии производится раздельное определение плановых координат и высот на основе физических принципов измерений относительно геоида.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Направления на спутник во время наблюдений получают либо относительно точек горизонта, либо относительно звезд в различных топоцентрических системах с началом в точке наблюдений. При рассмотрении некоторых вопросов космической геодезии применяются системы с началами в центре Солнца (гелиоцентрические), в барицентре Солнечной системы, в барицентре системы «Земля – Луна» (барицентрические), в центре масс некоторой планеты (планетоцентрические) и в центре спутника (</w:t>
      </w:r>
      <w:proofErr w:type="spellStart"/>
      <w:r>
        <w:rPr>
          <w:sz w:val="28"/>
          <w:szCs w:val="28"/>
        </w:rPr>
        <w:t>спутникоцентрические</w:t>
      </w:r>
      <w:proofErr w:type="spellEnd"/>
      <w:r>
        <w:rPr>
          <w:sz w:val="28"/>
          <w:szCs w:val="28"/>
        </w:rPr>
        <w:t>).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основную координатную плоскость системы принимают плоскости земного или небесного экваторов, горизонта или орбиты ИСЗ, в связи, с </w:t>
      </w:r>
      <w:proofErr w:type="gramStart"/>
      <w:r>
        <w:rPr>
          <w:sz w:val="28"/>
          <w:szCs w:val="28"/>
        </w:rPr>
        <w:t>чем  выделяют</w:t>
      </w:r>
      <w:proofErr w:type="gramEnd"/>
      <w:r>
        <w:rPr>
          <w:sz w:val="28"/>
          <w:szCs w:val="28"/>
        </w:rPr>
        <w:t xml:space="preserve"> экваториальные, горизонтальные и орбитальные системы координат. Иногда используются эклиптические и галактические системы координат </w:t>
      </w:r>
      <w:r w:rsidRPr="008D453C">
        <w:rPr>
          <w:sz w:val="28"/>
          <w:szCs w:val="28"/>
        </w:rPr>
        <w:t>[</w:t>
      </w:r>
      <w:r>
        <w:rPr>
          <w:sz w:val="28"/>
          <w:szCs w:val="28"/>
        </w:rPr>
        <w:t>Абалакин, 1980</w:t>
      </w:r>
      <w:r w:rsidRPr="008D453C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Направления осей системы координат задаются относительно некоторых точек небесной сферы или земной поверхности. Можно также говорить о фундаментальных векторах, с помощью которых задается направление координатных осей. К этим векторам относят вектор кинетического момента Земли, направления мгновенной оси ее вращения, вектор направления силы тяжести, нормаль к орбите Земли (к эклиптике), вектор линии узлов земной орбиты (направление на точку весеннего равноденствия) и другие. Координаты, связанные с отвесной линией, называют астрономическими.</w:t>
      </w:r>
    </w:p>
    <w:p w:rsidR="00786523" w:rsidRPr="00AD436C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каждой системе положение точки может быть представлено в форме прямоугольных (декартовых) или (сферических координат, а для систем, связанных с эллипсоидальных, или криволинейных) координат. 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следствие того, что выбранные для ориентировки систем точки могут изменять свое положение, обязательно указывается эпоха – тот момент, к которому относятся направления осей. При построении систем координат, в которых учитываются релятивистские эффекты, вводят систему отсчета, состоящую из системы координат и системы времени.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топографо-геодезических работ и навигации часто используются плоские координаты в различных картографических в проекциях.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России и в странах СНГ широко </w:t>
      </w:r>
      <w:proofErr w:type="gramStart"/>
      <w:r>
        <w:rPr>
          <w:sz w:val="28"/>
          <w:szCs w:val="28"/>
        </w:rPr>
        <w:t>распространена  проекция</w:t>
      </w:r>
      <w:proofErr w:type="gramEnd"/>
      <w:r>
        <w:rPr>
          <w:sz w:val="28"/>
          <w:szCs w:val="28"/>
        </w:rPr>
        <w:t xml:space="preserve"> Гаусса – </w:t>
      </w:r>
      <w:proofErr w:type="spellStart"/>
      <w:r>
        <w:rPr>
          <w:sz w:val="28"/>
          <w:szCs w:val="28"/>
        </w:rPr>
        <w:t>Крюгера</w:t>
      </w:r>
      <w:proofErr w:type="spellEnd"/>
      <w:r>
        <w:rPr>
          <w:sz w:val="28"/>
          <w:szCs w:val="28"/>
        </w:rPr>
        <w:t>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тем, что обычно координатная система реализуется в виде совокупности координат точек, относящихся к ней, на некотором уровне </w:t>
      </w:r>
      <w:r>
        <w:rPr>
          <w:sz w:val="28"/>
          <w:szCs w:val="28"/>
        </w:rPr>
        <w:lastRenderedPageBreak/>
        <w:t>точности возможны различные варианты одних и тех же систем, задаваемых разными наборами точек и получаемых по разным наборам информации.</w:t>
      </w:r>
    </w:p>
    <w:p w:rsidR="00786523" w:rsidRDefault="00786523" w:rsidP="00786523">
      <w:pPr>
        <w:ind w:firstLine="709"/>
        <w:jc w:val="both"/>
        <w:rPr>
          <w:sz w:val="28"/>
          <w:szCs w:val="28"/>
        </w:rPr>
      </w:pPr>
    </w:p>
    <w:p w:rsidR="00786523" w:rsidRDefault="00786523" w:rsidP="00786523">
      <w:pPr>
        <w:jc w:val="center"/>
        <w:rPr>
          <w:b/>
          <w:sz w:val="28"/>
          <w:szCs w:val="28"/>
        </w:rPr>
      </w:pPr>
      <w:r w:rsidRPr="006B4FA1">
        <w:rPr>
          <w:b/>
          <w:sz w:val="28"/>
          <w:szCs w:val="28"/>
        </w:rPr>
        <w:t>2.2 Геоцентрические системы координат</w:t>
      </w:r>
    </w:p>
    <w:p w:rsidR="00786523" w:rsidRDefault="00786523" w:rsidP="00786523">
      <w:pPr>
        <w:jc w:val="center"/>
        <w:rPr>
          <w:b/>
          <w:sz w:val="28"/>
          <w:szCs w:val="28"/>
        </w:rPr>
      </w:pPr>
    </w:p>
    <w:p w:rsidR="00786523" w:rsidRDefault="00786523" w:rsidP="00786523">
      <w:pPr>
        <w:ind w:firstLine="708"/>
        <w:jc w:val="both"/>
        <w:rPr>
          <w:sz w:val="28"/>
          <w:szCs w:val="28"/>
        </w:rPr>
      </w:pPr>
      <w:r w:rsidRPr="006E5F12">
        <w:rPr>
          <w:sz w:val="28"/>
          <w:szCs w:val="28"/>
        </w:rPr>
        <w:t xml:space="preserve">2.2.1 </w:t>
      </w:r>
      <w:r>
        <w:rPr>
          <w:sz w:val="28"/>
          <w:szCs w:val="28"/>
        </w:rPr>
        <w:t>Небесные системы координат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Чтобы формулировать задачу движения спутника вокруг Земли в соответствии с Законами Ньютона, необходима инерциальная координатная система, в которой можно выражать векторы силы ускорения, скорости и положения. Инерциальная опорная система по определению должна быть стационарной в пространстве или движущейся с постоянной скоростью (без ускорения). Такая система задается следующим образом: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начало находится в центре масс Земли О (рисунок 2.1);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ось z направлена по мгновенной оси вращения Земли к истинному северному полюсу мира Р;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ось х – направлена в экваториальной плоскости к истинной точке весеннего равноденствия γ (точке пересечения плоскости истинного экватора Земли с орбитой Земли, наклонной к экватору на угол ε);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ось у дополняет систему до правой.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Строго говоря, это определение не отвечает требованиям, высказанным ранее. Центр масс Земли в такой системе движется вокруг Солнца с изменяющейся в соответствии с законами Кеплера скоростью. Однако на коротких интервалах времени эту систему координат можно считать инерциальной.</w:t>
      </w:r>
    </w:p>
    <w:p w:rsidR="00786523" w:rsidRPr="00E077EE" w:rsidRDefault="00786523" w:rsidP="00786523">
      <w:pPr>
        <w:jc w:val="center"/>
        <w:rPr>
          <w:sz w:val="28"/>
          <w:szCs w:val="28"/>
        </w:rPr>
      </w:pPr>
      <w:r w:rsidRPr="00E077EE">
        <w:rPr>
          <w:noProof/>
          <w:sz w:val="28"/>
          <w:szCs w:val="28"/>
        </w:rPr>
        <w:drawing>
          <wp:inline distT="0" distB="0" distL="0" distR="0">
            <wp:extent cx="3209925" cy="2667000"/>
            <wp:effectExtent l="0" t="0" r="9525" b="0"/>
            <wp:docPr id="7" name="Рисунок 7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 Истинная небесная система координат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Ось z направлена в истинный полюс мира Р, который практически реализуется в виде небесного </w:t>
      </w:r>
      <w:proofErr w:type="spellStart"/>
      <w:r>
        <w:rPr>
          <w:sz w:val="28"/>
          <w:szCs w:val="28"/>
        </w:rPr>
        <w:t>эфемеридного</w:t>
      </w:r>
      <w:proofErr w:type="spellEnd"/>
      <w:r>
        <w:rPr>
          <w:sz w:val="28"/>
          <w:szCs w:val="28"/>
        </w:rPr>
        <w:t xml:space="preserve"> полюса НЭП, а нуль-пунктом системы является точка весеннего равноденствия γ, реализуемая в виде Условного </w:t>
      </w:r>
      <w:proofErr w:type="spellStart"/>
      <w:r>
        <w:rPr>
          <w:sz w:val="28"/>
          <w:szCs w:val="28"/>
        </w:rPr>
        <w:t>эфемеридного</w:t>
      </w:r>
      <w:proofErr w:type="spellEnd"/>
      <w:r>
        <w:rPr>
          <w:sz w:val="28"/>
          <w:szCs w:val="28"/>
        </w:rPr>
        <w:t xml:space="preserve"> начала (УЭН)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786523" w:rsidRDefault="00786523" w:rsidP="007865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Положение объекта σ в небесной системе можно задать либо сферическими координатами – прямым восхождением α и склонением                       δ, либо прямоугольными координатами х, у, z. Прямоугольные координаты являются компонентами вектора положения r = (х, у, </w:t>
      </w:r>
      <w:proofErr w:type="gramStart"/>
      <w:r>
        <w:rPr>
          <w:sz w:val="28"/>
          <w:szCs w:val="28"/>
        </w:rPr>
        <w:t>z)</w:t>
      </w:r>
      <w:r>
        <w:rPr>
          <w:sz w:val="28"/>
          <w:szCs w:val="28"/>
          <w:vertAlign w:val="superscript"/>
        </w:rPr>
        <w:t>Т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Прямое восхождение α – это угол экваториальной плоскости, измеренный против часовой стрелки от точки весеннего равноденствия до круга склонений (иногда называемого часовым кругом). Склонение объекта δ – это угол, измеряемый от плоскости экватора до светила; он положителен для объектов в северной полусфере и отрицателен для южной полусферы. При задании положения спутника в этой системе вводится геоцентрическое расстояние r, для звезд же его обычно полагают равным единице.</w:t>
      </w:r>
    </w:p>
    <w:p w:rsidR="00786523" w:rsidRDefault="00786523" w:rsidP="007865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Прямоугольные и сферические координаты точки связаны соотношениями: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Pr="00434C87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063392">
        <w:rPr>
          <w:position w:val="-50"/>
          <w:sz w:val="28"/>
          <w:szCs w:val="28"/>
        </w:rPr>
        <w:object w:dxaOrig="42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95pt;height:56.1pt" o:ole="">
            <v:imagedata r:id="rId6" o:title=""/>
          </v:shape>
          <o:OLEObject Type="Embed" ProgID="Equation.3" ShapeID="_x0000_i1025" DrawAspect="Content" ObjectID="_1693029926" r:id="rId7"/>
        </w:object>
      </w:r>
      <w:r>
        <w:rPr>
          <w:sz w:val="28"/>
          <w:szCs w:val="28"/>
        </w:rPr>
        <w:t xml:space="preserve">= </w:t>
      </w:r>
      <w:proofErr w:type="gramStart"/>
      <w:r w:rsidRPr="00063392">
        <w:rPr>
          <w:i/>
          <w:sz w:val="28"/>
          <w:szCs w:val="28"/>
          <w:lang w:val="en-US"/>
        </w:rPr>
        <w:t>r</w:t>
      </w:r>
      <w:r w:rsidRPr="00434C87">
        <w:rPr>
          <w:sz w:val="28"/>
          <w:szCs w:val="28"/>
        </w:rPr>
        <w:t xml:space="preserve"> </w:t>
      </w:r>
      <w:r w:rsidRPr="00063392">
        <w:rPr>
          <w:position w:val="-50"/>
          <w:sz w:val="28"/>
          <w:szCs w:val="28"/>
          <w:lang w:val="en-US"/>
        </w:rPr>
        <w:object w:dxaOrig="1320" w:dyaOrig="1120">
          <v:shape id="_x0000_i1026" type="#_x0000_t75" style="width:66.15pt;height:56.1pt" o:ole="">
            <v:imagedata r:id="rId8" o:title=""/>
          </v:shape>
          <o:OLEObject Type="Embed" ProgID="Equation.3" ShapeID="_x0000_i1026" DrawAspect="Content" ObjectID="_1693029927" r:id="rId9"/>
        </w:object>
      </w:r>
      <w:r w:rsidRPr="00434C87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                                         (2.1)</w:t>
      </w:r>
      <w:r w:rsidRPr="00434C87">
        <w:rPr>
          <w:sz w:val="28"/>
          <w:szCs w:val="28"/>
        </w:rPr>
        <w:t xml:space="preserve">       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FA0EE7">
        <w:rPr>
          <w:position w:val="-10"/>
          <w:sz w:val="28"/>
          <w:szCs w:val="28"/>
          <w:lang w:val="en-US"/>
        </w:rPr>
        <w:object w:dxaOrig="1560" w:dyaOrig="340">
          <v:shape id="_x0000_i1027" type="#_x0000_t75" style="width:77.85pt;height:17.6pt" o:ole="">
            <v:imagedata r:id="rId10" o:title=""/>
          </v:shape>
          <o:OLEObject Type="Embed" ProgID="Equation.3" ShapeID="_x0000_i1027" DrawAspect="Content" ObjectID="_1693029928" r:id="rId11"/>
        </w:object>
      </w:r>
      <w:r>
        <w:rPr>
          <w:sz w:val="28"/>
          <w:szCs w:val="28"/>
        </w:rPr>
        <w:t>,                                                  (2.2)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7D0DC9">
        <w:rPr>
          <w:position w:val="-36"/>
          <w:sz w:val="28"/>
          <w:szCs w:val="28"/>
        </w:rPr>
        <w:object w:dxaOrig="3320" w:dyaOrig="740">
          <v:shape id="_x0000_i1028" type="#_x0000_t75" style="width:165.75pt;height:36.85pt" o:ole="">
            <v:imagedata r:id="rId12" o:title=""/>
          </v:shape>
          <o:OLEObject Type="Embed" ProgID="Equation.3" ShapeID="_x0000_i1028" DrawAspect="Content" ObjectID="_1693029929" r:id="rId13"/>
        </w:object>
      </w:r>
      <w:r>
        <w:rPr>
          <w:sz w:val="28"/>
          <w:szCs w:val="28"/>
        </w:rPr>
        <w:t>,                                     (2.3)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 w:rsidRPr="007D0DC9">
        <w:rPr>
          <w:position w:val="-10"/>
          <w:sz w:val="28"/>
          <w:szCs w:val="28"/>
        </w:rPr>
        <w:object w:dxaOrig="180" w:dyaOrig="340">
          <v:shape id="_x0000_i1029" type="#_x0000_t75" style="width:9.2pt;height:17.6pt" o:ole="">
            <v:imagedata r:id="rId14" o:title=""/>
          </v:shape>
          <o:OLEObject Type="Embed" ProgID="Equation.3" ShapeID="_x0000_i1029" DrawAspect="Content" ObjectID="_1693029930" r:id="rId15"/>
        </w:object>
      </w: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7D0DC9">
        <w:rPr>
          <w:position w:val="-12"/>
          <w:sz w:val="28"/>
          <w:szCs w:val="28"/>
        </w:rPr>
        <w:object w:dxaOrig="1820" w:dyaOrig="440">
          <v:shape id="_x0000_i1030" type="#_x0000_t75" style="width:90.4pt;height:21.75pt" o:ole="">
            <v:imagedata r:id="rId16" o:title=""/>
          </v:shape>
          <o:OLEObject Type="Embed" ProgID="Equation.3" ShapeID="_x0000_i1030" DrawAspect="Content" ObjectID="_1693029931" r:id="rId17"/>
        </w:object>
      </w:r>
      <w:r>
        <w:rPr>
          <w:sz w:val="28"/>
          <w:szCs w:val="28"/>
        </w:rPr>
        <w:t>.                                                (2.4)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Описанная система координат называется истинной небесной системой. Основной плоскостью в ней является плоскость истинного небесного экватора, в каждый момент времени совпадающая с плоскостью мгновенного экватора Земли. Истинная небесная система не является строго инерциальной (по этой причине ее иногда называют </w:t>
      </w:r>
      <w:proofErr w:type="spellStart"/>
      <w:r>
        <w:rPr>
          <w:sz w:val="28"/>
          <w:szCs w:val="28"/>
        </w:rPr>
        <w:t>квазиинерциальной</w:t>
      </w:r>
      <w:proofErr w:type="spellEnd"/>
      <w:r>
        <w:rPr>
          <w:sz w:val="28"/>
          <w:szCs w:val="28"/>
        </w:rPr>
        <w:t>): ориентировка её осей изменяется со временем в пространстве из-за лунно-солнечной прецессии и астрономической нутации земной оси; при этом истинный полюс Р совершает вековое и колебательное движение вокруг полюса эклиптики Р</w:t>
      </w:r>
      <w:r>
        <w:rPr>
          <w:sz w:val="28"/>
          <w:szCs w:val="28"/>
          <w:vertAlign w:val="subscript"/>
        </w:rPr>
        <w:t>Э</w:t>
      </w:r>
      <w:r w:rsidRPr="003C58B9">
        <w:rPr>
          <w:sz w:val="28"/>
          <w:szCs w:val="28"/>
        </w:rPr>
        <w:t>.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Положение эклиптики в пространстве также изменяется под влиянием прецессии от планет.  </w:t>
      </w:r>
    </w:p>
    <w:p w:rsidR="00786523" w:rsidRDefault="00786523" w:rsidP="007865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2.2.2 Прецессия и нутация.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Причина прецессии и нутации лежит в постоянно изменяющемся гравитационном притяжении Солнца, Луны (а также в малой</w:t>
      </w:r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степени планет) </w:t>
      </w:r>
      <w:r>
        <w:rPr>
          <w:sz w:val="28"/>
          <w:szCs w:val="28"/>
        </w:rPr>
        <w:lastRenderedPageBreak/>
        <w:t>и элементов масс Земли. Это происходит вследствие орбитального движения Земли и Луны. Поскольку эти изменения в расстояниях являются периодическими, то прецессия и нутация оказываются периодическими функциями времени, что является отражением периодичности орбитальных движений Солнца и Луны; единственное исключение – прецессия от планет.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Гравитационное притяжение несферической Земли Солнцем и Луной заставляет Землю колебаться в пространстве подобно волчку (период около 25 700 лет) и при этом испытывать малые наклоны, называемые нутацией (главный период – 18,6 года) (рисунок 2.2). Для точного вычисления прецессии и нутации очень важным является распределение земных масс. Самые важные члены прецессии и нутации зависят от сжатия Земли и несовпадения плоскостей экватора и эклиптики (и несовпадения экваториальной плоскости Луны с эклиптикой). Сферическая Земля с однородным распределением плотности не имела бы ни прецессии, ни нутации.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Если в положении истинного полюса Р учесть влияние нутации в данную эпоху t, то получится положение среднего полюса 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на эту эпоху. Ему соответствует плоскость среднего небесного экватора и средняя точка весеннего равноденствия</w:t>
      </w:r>
      <w:r w:rsidRPr="007D0DC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γ</w:t>
      </w:r>
      <w:r>
        <w:rPr>
          <w:sz w:val="28"/>
          <w:szCs w:val="28"/>
          <w:vertAlign w:val="subscript"/>
        </w:rPr>
        <w:t>t</w:t>
      </w:r>
      <w:proofErr w:type="spellEnd"/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>(рисунок 2.3). Такая система называется средней небесной системой в эпоху t, а соответствующее положение объекта называют средним положением.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Положение основной плоскости и направления координатных осей в пространстве для некоторых эпох Т, называемых фундаментальными эпохами и задаваемых обычно на начало </w:t>
      </w:r>
      <w:proofErr w:type="spellStart"/>
      <w:r>
        <w:rPr>
          <w:sz w:val="28"/>
          <w:szCs w:val="28"/>
        </w:rPr>
        <w:t>Бесселева</w:t>
      </w:r>
      <w:proofErr w:type="spellEnd"/>
      <w:r>
        <w:rPr>
          <w:sz w:val="28"/>
          <w:szCs w:val="28"/>
        </w:rPr>
        <w:t xml:space="preserve"> года, например, В1950.0, или на начало Юлианского года, например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>2000.0, закрепляются в каталогах координатами α</w:t>
      </w:r>
      <w:proofErr w:type="gramStart"/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>,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δ</w:t>
      </w:r>
      <w:proofErr w:type="gramEnd"/>
      <w:r>
        <w:rPr>
          <w:sz w:val="28"/>
          <w:szCs w:val="28"/>
          <w:vertAlign w:val="subscript"/>
        </w:rPr>
        <w:t>Т</w:t>
      </w:r>
      <w:proofErr w:type="spellEnd"/>
      <w:r w:rsidRPr="007D0D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звезд или других небесных объектов. Связь между средними координатами </w:t>
      </w:r>
      <w:proofErr w:type="spellStart"/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, и </w:t>
      </w:r>
      <w:proofErr w:type="spellStart"/>
      <w:r>
        <w:rPr>
          <w:sz w:val="28"/>
          <w:szCs w:val="28"/>
        </w:rPr>
        <w:t>z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 на эпоху наблюдений t и средними координатами </w:t>
      </w:r>
      <w:proofErr w:type="spellStart"/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z</w:t>
      </w:r>
      <w:r>
        <w:rPr>
          <w:sz w:val="28"/>
          <w:szCs w:val="28"/>
          <w:vertAlign w:val="subscript"/>
        </w:rPr>
        <w:t>Т</w:t>
      </w:r>
      <w:proofErr w:type="spellEnd"/>
      <w:r>
        <w:rPr>
          <w:sz w:val="28"/>
          <w:szCs w:val="28"/>
        </w:rPr>
        <w:t xml:space="preserve"> фундаментальной эпохи Т осуществляется с помощью прецессионных параметров ζ, z и θ. </w:t>
      </w:r>
      <w:r w:rsidRPr="007D0DC9">
        <w:rPr>
          <w:sz w:val="28"/>
          <w:szCs w:val="28"/>
        </w:rPr>
        <w:t xml:space="preserve">         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Pr="00D32297" w:rsidRDefault="00786523" w:rsidP="00786523">
      <w:pPr>
        <w:jc w:val="center"/>
        <w:rPr>
          <w:sz w:val="28"/>
          <w:szCs w:val="28"/>
        </w:rPr>
      </w:pPr>
      <w:r w:rsidRPr="00D32297">
        <w:rPr>
          <w:noProof/>
          <w:sz w:val="28"/>
          <w:szCs w:val="28"/>
        </w:rPr>
        <w:drawing>
          <wp:inline distT="0" distB="0" distL="0" distR="0">
            <wp:extent cx="5486400" cy="2457450"/>
            <wp:effectExtent l="0" t="0" r="0" b="0"/>
            <wp:docPr id="6" name="Рисунок 6" descr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унок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proofErr w:type="gramStart"/>
      <w:r>
        <w:rPr>
          <w:sz w:val="28"/>
          <w:szCs w:val="28"/>
        </w:rPr>
        <w:t xml:space="preserve">а)   </w:t>
      </w:r>
      <w:proofErr w:type="gramEnd"/>
      <w:r>
        <w:rPr>
          <w:sz w:val="28"/>
          <w:szCs w:val="28"/>
        </w:rPr>
        <w:t xml:space="preserve">                                                                 б)                   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Прецессия и нутация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а) притяжение несферической Земли Солнцем и Луной вызывает крутящий момент в оси вращения Земли, что приводит к явлениям прецессии и нутации;</w:t>
      </w:r>
    </w:p>
    <w:p w:rsidR="00786523" w:rsidRPr="007D0DC9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>б) в положениях среднего полюса (Р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) учитывается только прецессия. 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перехода к истинному полюсу Р учитывается нутация, состоящая из нутации по долготе </w:t>
      </w:r>
      <w:proofErr w:type="spellStart"/>
      <w:r>
        <w:rPr>
          <w:sz w:val="28"/>
          <w:szCs w:val="28"/>
        </w:rPr>
        <w:t>Δ</w:t>
      </w:r>
      <w:r w:rsidRPr="00291EA4">
        <w:rPr>
          <w:sz w:val="28"/>
          <w:szCs w:val="28"/>
        </w:rPr>
        <w:t>ψ</w:t>
      </w:r>
      <w:proofErr w:type="spellEnd"/>
      <w:r w:rsidRPr="00291E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proofErr w:type="spellStart"/>
      <w:r>
        <w:rPr>
          <w:sz w:val="28"/>
          <w:szCs w:val="28"/>
        </w:rPr>
        <w:t>d</w:t>
      </w:r>
      <w:r w:rsidRPr="00291EA4">
        <w:rPr>
          <w:sz w:val="28"/>
          <w:szCs w:val="28"/>
        </w:rPr>
        <w:t>ψ</w:t>
      </w:r>
      <w:proofErr w:type="spellEnd"/>
      <w:r>
        <w:rPr>
          <w:sz w:val="28"/>
          <w:szCs w:val="28"/>
        </w:rPr>
        <w:t xml:space="preserve"> и нутации наклона </w:t>
      </w:r>
      <w:proofErr w:type="spellStart"/>
      <w:r>
        <w:rPr>
          <w:sz w:val="28"/>
          <w:szCs w:val="28"/>
        </w:rPr>
        <w:t>Δ</w:t>
      </w:r>
      <w:r w:rsidRPr="00291EA4">
        <w:rPr>
          <w:sz w:val="28"/>
          <w:szCs w:val="28"/>
        </w:rPr>
        <w:t>ε</w:t>
      </w:r>
      <w:proofErr w:type="spellEnd"/>
      <w:r w:rsidRPr="00291E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proofErr w:type="spellStart"/>
      <w:r w:rsidRPr="00291EA4">
        <w:rPr>
          <w:sz w:val="28"/>
          <w:szCs w:val="28"/>
        </w:rPr>
        <w:t>dε</w:t>
      </w:r>
      <w:proofErr w:type="spellEnd"/>
      <w:r w:rsidRPr="00291EA4">
        <w:rPr>
          <w:sz w:val="28"/>
          <w:szCs w:val="28"/>
        </w:rPr>
        <w:t xml:space="preserve"> </w:t>
      </w:r>
    </w:p>
    <w:p w:rsidR="00786523" w:rsidRPr="00291EA4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 w:rsidRPr="002A79CE">
        <w:rPr>
          <w:noProof/>
          <w:sz w:val="28"/>
          <w:szCs w:val="28"/>
        </w:rPr>
        <w:drawing>
          <wp:inline distT="0" distB="0" distL="0" distR="0">
            <wp:extent cx="2314575" cy="2171700"/>
            <wp:effectExtent l="0" t="0" r="9525" b="0"/>
            <wp:docPr id="5" name="Рисунок 5" descr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унок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523" w:rsidRPr="002A79CE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2.3 – Связь между средними небесными системами координат на эпохи Т и t осуществляется через прецессионные параметры ζ, z и θ </w:t>
      </w:r>
      <w:r w:rsidRPr="007D0DC9">
        <w:rPr>
          <w:sz w:val="28"/>
          <w:szCs w:val="28"/>
        </w:rPr>
        <w:t xml:space="preserve">         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 рисунке 2.3 показаны средние небесные системы координат на эпохи Т и t. Экваторы систем, отмеченные соответственно точками Q</w:t>
      </w:r>
      <w:r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и  </w:t>
      </w:r>
      <w:proofErr w:type="spellStart"/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t</w:t>
      </w:r>
      <w:proofErr w:type="spellEnd"/>
      <w:proofErr w:type="gramEnd"/>
      <w:r>
        <w:rPr>
          <w:sz w:val="28"/>
          <w:szCs w:val="28"/>
        </w:rPr>
        <w:t xml:space="preserve">, содержат точки весеннего равноденствия </w:t>
      </w:r>
      <w:proofErr w:type="spellStart"/>
      <w:r w:rsidRPr="00895580">
        <w:rPr>
          <w:sz w:val="32"/>
          <w:szCs w:val="32"/>
        </w:rPr>
        <w:t>γ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 </w:t>
      </w:r>
      <w:r w:rsidRPr="00895580">
        <w:rPr>
          <w:sz w:val="28"/>
          <w:szCs w:val="28"/>
        </w:rPr>
        <w:t xml:space="preserve"> </w:t>
      </w:r>
      <w:proofErr w:type="spellStart"/>
      <w:r w:rsidRPr="00895580">
        <w:rPr>
          <w:sz w:val="32"/>
          <w:szCs w:val="32"/>
        </w:rPr>
        <w:t>γ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и пересекаются по прямой ОМ. Переход от средней небесной системы эпохи каталога Т к эпохе наблюдений t через прямоугольные координаты выполняется по формуле: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tabs>
          <w:tab w:val="left" w:pos="88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895580">
        <w:rPr>
          <w:position w:val="-50"/>
          <w:sz w:val="28"/>
          <w:szCs w:val="28"/>
        </w:rPr>
        <w:object w:dxaOrig="1520" w:dyaOrig="1120">
          <v:shape id="_x0000_i1031" type="#_x0000_t75" style="width:76.2pt;height:56.1pt" o:ole="">
            <v:imagedata r:id="rId20" o:title=""/>
          </v:shape>
          <o:OLEObject Type="Embed" ProgID="Equation.3" ShapeID="_x0000_i1031" DrawAspect="Content" ObjectID="_1693029932" r:id="rId21"/>
        </w:object>
      </w:r>
      <w:r>
        <w:rPr>
          <w:sz w:val="28"/>
          <w:szCs w:val="28"/>
        </w:rPr>
        <w:t xml:space="preserve">,                                                  (2.5)                          </w:t>
      </w:r>
    </w:p>
    <w:p w:rsidR="00786523" w:rsidRPr="00895580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rPr>
          <w:sz w:val="28"/>
          <w:szCs w:val="28"/>
        </w:rPr>
      </w:pPr>
      <w:r>
        <w:rPr>
          <w:sz w:val="28"/>
          <w:szCs w:val="28"/>
        </w:rPr>
        <w:t xml:space="preserve">В которой Р – матрица для учета прецессии за интервал времени t – Т. Она вычисляется через экваториальные прецессионные </w:t>
      </w:r>
      <w:proofErr w:type="gramStart"/>
      <w:r>
        <w:rPr>
          <w:sz w:val="28"/>
          <w:szCs w:val="28"/>
        </w:rPr>
        <w:t>параметры  ζ</w:t>
      </w:r>
      <w:proofErr w:type="gramEnd"/>
      <w:r>
        <w:rPr>
          <w:sz w:val="28"/>
          <w:szCs w:val="28"/>
        </w:rPr>
        <w:t>, z и θ:</w:t>
      </w:r>
    </w:p>
    <w:p w:rsidR="00786523" w:rsidRDefault="00786523" w:rsidP="00786523">
      <w:pPr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612D29">
        <w:rPr>
          <w:position w:val="-12"/>
          <w:sz w:val="28"/>
          <w:szCs w:val="28"/>
        </w:rPr>
        <w:object w:dxaOrig="2520" w:dyaOrig="360">
          <v:shape id="_x0000_i1032" type="#_x0000_t75" style="width:126.4pt;height:18.4pt" o:ole="">
            <v:imagedata r:id="rId22" o:title=""/>
          </v:shape>
          <o:OLEObject Type="Embed" ProgID="Equation.3" ShapeID="_x0000_i1032" DrawAspect="Content" ObjectID="_1693029933" r:id="rId23"/>
        </w:object>
      </w:r>
      <w:r>
        <w:rPr>
          <w:sz w:val="28"/>
          <w:szCs w:val="28"/>
        </w:rPr>
        <w:t xml:space="preserve">                                             (2.6)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>Или после перемножения матриц получается как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Pr="00C96F7D">
        <w:rPr>
          <w:position w:val="-10"/>
          <w:sz w:val="28"/>
          <w:szCs w:val="28"/>
        </w:rPr>
        <w:object w:dxaOrig="180" w:dyaOrig="340">
          <v:shape id="_x0000_i1033" type="#_x0000_t75" style="width:9.2pt;height:17.6pt" o:ole="">
            <v:imagedata r:id="rId14" o:title=""/>
          </v:shape>
          <o:OLEObject Type="Embed" ProgID="Equation.3" ShapeID="_x0000_i1033" DrawAspect="Content" ObjectID="_1693029934" r:id="rId24"/>
        </w:object>
      </w:r>
      <w:r w:rsidRPr="0070668F">
        <w:rPr>
          <w:position w:val="-50"/>
          <w:sz w:val="28"/>
          <w:szCs w:val="28"/>
        </w:rPr>
        <w:object w:dxaOrig="7820" w:dyaOrig="1120">
          <v:shape id="_x0000_i1034" type="#_x0000_t75" style="width:391pt;height:56.1pt" o:ole="">
            <v:imagedata r:id="rId25" o:title=""/>
          </v:shape>
          <o:OLEObject Type="Embed" ProgID="Equation.3" ShapeID="_x0000_i1034" DrawAspect="Content" ObjectID="_1693029935" r:id="rId26"/>
        </w:object>
      </w:r>
      <w:r>
        <w:rPr>
          <w:sz w:val="28"/>
          <w:szCs w:val="28"/>
        </w:rPr>
        <w:t>.       (2.7)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модели прецессии, принятой Международным астрономическим союзом (МАС) в </w:t>
      </w:r>
      <w:smartTag w:uri="urn:schemas-microsoft-com:office:smarttags" w:element="metricconverter">
        <w:smartTagPr>
          <w:attr w:name="ProductID" w:val="1976 г"/>
        </w:smartTagPr>
        <w:r>
          <w:rPr>
            <w:sz w:val="28"/>
            <w:szCs w:val="28"/>
          </w:rPr>
          <w:t>1976 г</w:t>
        </w:r>
      </w:smartTag>
      <w:r>
        <w:rPr>
          <w:sz w:val="28"/>
          <w:szCs w:val="28"/>
        </w:rPr>
        <w:t xml:space="preserve">., эти параметры находятся по </w:t>
      </w:r>
      <w:proofErr w:type="gramStart"/>
      <w:r>
        <w:rPr>
          <w:sz w:val="28"/>
          <w:szCs w:val="28"/>
        </w:rPr>
        <w:t xml:space="preserve">разложениям  </w:t>
      </w:r>
      <w:proofErr w:type="spellStart"/>
      <w:r>
        <w:rPr>
          <w:sz w:val="28"/>
          <w:szCs w:val="28"/>
        </w:rPr>
        <w:t>Ньюкома</w:t>
      </w:r>
      <w:proofErr w:type="spellEnd"/>
      <w:proofErr w:type="gram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Андуайте</w:t>
      </w:r>
      <w:proofErr w:type="spellEnd"/>
      <w:r>
        <w:rPr>
          <w:sz w:val="28"/>
          <w:szCs w:val="28"/>
        </w:rPr>
        <w:t xml:space="preserve">, уточненным </w:t>
      </w:r>
      <w:proofErr w:type="spellStart"/>
      <w:r>
        <w:rPr>
          <w:sz w:val="28"/>
          <w:szCs w:val="28"/>
        </w:rPr>
        <w:t>Лиске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  <w:lang w:val="en-US"/>
        </w:rPr>
        <w:t>Lieske</w:t>
      </w:r>
      <w:proofErr w:type="spellEnd"/>
      <w:r w:rsidRPr="00326E67">
        <w:rPr>
          <w:sz w:val="28"/>
          <w:szCs w:val="28"/>
        </w:rPr>
        <w:t>) [</w:t>
      </w:r>
      <w:r>
        <w:rPr>
          <w:sz w:val="28"/>
          <w:szCs w:val="28"/>
          <w:lang w:val="en-US"/>
        </w:rPr>
        <w:t>IERS</w:t>
      </w:r>
      <w:r w:rsidRPr="00326E67">
        <w:rPr>
          <w:sz w:val="28"/>
          <w:szCs w:val="28"/>
        </w:rPr>
        <w:t xml:space="preserve">, 1996]. </w:t>
      </w:r>
      <w:r>
        <w:rPr>
          <w:sz w:val="28"/>
          <w:szCs w:val="28"/>
          <w:lang w:val="en-US"/>
        </w:rPr>
        <w:t>C</w:t>
      </w:r>
      <w:r w:rsidRPr="00786523">
        <w:rPr>
          <w:sz w:val="28"/>
          <w:szCs w:val="28"/>
        </w:rPr>
        <w:t xml:space="preserve"> </w:t>
      </w:r>
      <w:r>
        <w:rPr>
          <w:sz w:val="28"/>
          <w:szCs w:val="28"/>
        </w:rPr>
        <w:t>точностью до членов третьего порядка они представляются как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 w:rsidRPr="00A160CB">
        <w:rPr>
          <w:position w:val="-10"/>
          <w:sz w:val="28"/>
          <w:szCs w:val="28"/>
        </w:rPr>
        <w:object w:dxaOrig="4660" w:dyaOrig="360">
          <v:shape id="_x0000_i1035" type="#_x0000_t75" style="width:233.6pt;height:18.4pt" o:ole="">
            <v:imagedata r:id="rId27" o:title=""/>
          </v:shape>
          <o:OLEObject Type="Embed" ProgID="Equation.3" ShapeID="_x0000_i1035" DrawAspect="Content" ObjectID="_1693029936" r:id="rId28"/>
        </w:object>
      </w:r>
      <w:r>
        <w:rPr>
          <w:sz w:val="28"/>
          <w:szCs w:val="28"/>
        </w:rPr>
        <w:t xml:space="preserve">;   </w:t>
      </w:r>
    </w:p>
    <w:p w:rsidR="00786523" w:rsidRDefault="00786523" w:rsidP="00786523">
      <w:pPr>
        <w:jc w:val="right"/>
        <w:rPr>
          <w:sz w:val="28"/>
          <w:szCs w:val="28"/>
        </w:rPr>
      </w:pPr>
      <w:r w:rsidRPr="005B5398">
        <w:rPr>
          <w:position w:val="-6"/>
          <w:sz w:val="28"/>
          <w:szCs w:val="28"/>
        </w:rPr>
        <w:object w:dxaOrig="4620" w:dyaOrig="320">
          <v:shape id="_x0000_i1036" type="#_x0000_t75" style="width:231.05pt;height:15.9pt" o:ole="">
            <v:imagedata r:id="rId29" o:title=""/>
          </v:shape>
          <o:OLEObject Type="Embed" ProgID="Equation.3" ShapeID="_x0000_i1036" DrawAspect="Content" ObjectID="_1693029937" r:id="rId30"/>
        </w:object>
      </w:r>
      <w:r>
        <w:rPr>
          <w:sz w:val="28"/>
          <w:szCs w:val="28"/>
        </w:rPr>
        <w:t>;                          (2.8)</w:t>
      </w:r>
    </w:p>
    <w:p w:rsidR="00786523" w:rsidRDefault="00786523" w:rsidP="00786523">
      <w:pPr>
        <w:jc w:val="center"/>
        <w:rPr>
          <w:sz w:val="28"/>
          <w:szCs w:val="28"/>
        </w:rPr>
      </w:pPr>
      <w:r w:rsidRPr="005B5398">
        <w:rPr>
          <w:position w:val="-6"/>
          <w:sz w:val="28"/>
          <w:szCs w:val="28"/>
        </w:rPr>
        <w:object w:dxaOrig="4680" w:dyaOrig="320">
          <v:shape id="_x0000_i1037" type="#_x0000_t75" style="width:235.25pt;height:15.9pt" o:ole="">
            <v:imagedata r:id="rId31" o:title=""/>
          </v:shape>
          <o:OLEObject Type="Embed" ProgID="Equation.3" ShapeID="_x0000_i1037" DrawAspect="Content" ObjectID="_1693029938" r:id="rId32"/>
        </w:object>
      </w:r>
      <w:r>
        <w:rPr>
          <w:sz w:val="28"/>
          <w:szCs w:val="28"/>
        </w:rPr>
        <w:t xml:space="preserve"> ,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где  ∆</w:t>
      </w:r>
      <w:proofErr w:type="gramEnd"/>
      <w:r w:rsidRPr="005B5398">
        <w:rPr>
          <w:sz w:val="28"/>
          <w:szCs w:val="28"/>
          <w:vertAlign w:val="subscript"/>
        </w:rPr>
        <w:t>t</w:t>
      </w:r>
      <w:r>
        <w:rPr>
          <w:sz w:val="28"/>
          <w:szCs w:val="28"/>
        </w:rPr>
        <w:t xml:space="preserve"> – интервал, измеренный в юлианских столетиях по барицентрическому динамическому времени (Т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В) между фундаментальной эпохой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 xml:space="preserve">2000.0 и эпохой </w:t>
      </w:r>
      <w:r>
        <w:rPr>
          <w:sz w:val="28"/>
          <w:szCs w:val="28"/>
          <w:lang w:val="en-US"/>
        </w:rPr>
        <w:t>JD</w:t>
      </w:r>
      <w:r w:rsidRPr="008D3201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8D3201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Pr="008D3201">
        <w:rPr>
          <w:position w:val="-24"/>
          <w:sz w:val="28"/>
          <w:szCs w:val="28"/>
        </w:rPr>
        <w:object w:dxaOrig="2400" w:dyaOrig="620">
          <v:shape id="_x0000_i1038" type="#_x0000_t75" style="width:119.7pt;height:31pt" o:ole="">
            <v:imagedata r:id="rId33" o:title=""/>
          </v:shape>
          <o:OLEObject Type="Embed" ProgID="Equation.3" ShapeID="_x0000_i1038" DrawAspect="Content" ObjectID="_1693029939" r:id="rId34"/>
        </w:object>
      </w:r>
      <w:r>
        <w:rPr>
          <w:sz w:val="28"/>
          <w:szCs w:val="28"/>
        </w:rPr>
        <w:t>.                                             (2.9)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Значение юлианской даты 2451545.0 соответствует эпохе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</w:rPr>
        <w:t>2000.0.</w:t>
      </w: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Истинный небесный экватор ортогонален оси вращения Земли и подтвержден действию прецессии и нутации, то есть не он не совпадает со средним экватором из-за нутации, вычисляемой на нужную эпоху </w:t>
      </w:r>
      <w:r>
        <w:rPr>
          <w:sz w:val="28"/>
          <w:szCs w:val="28"/>
          <w:lang w:val="en-US"/>
        </w:rPr>
        <w:t>JD</w:t>
      </w:r>
      <w:r w:rsidRPr="00965EF4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965EF4">
        <w:rPr>
          <w:sz w:val="28"/>
          <w:szCs w:val="28"/>
        </w:rPr>
        <w:t>)</w:t>
      </w:r>
      <w:r>
        <w:rPr>
          <w:sz w:val="28"/>
          <w:szCs w:val="28"/>
        </w:rPr>
        <w:t>. Нутация раскладывается на долго- и короткопериодическую (период менее 35 суток) нутацию по долготе ∆</w:t>
      </w:r>
      <w:r w:rsidRPr="00291EA4">
        <w:rPr>
          <w:sz w:val="28"/>
          <w:szCs w:val="28"/>
        </w:rPr>
        <w:t>ψ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  <w:lang w:val="en-US"/>
        </w:rPr>
        <w:t>d</w:t>
      </w:r>
      <w:r w:rsidRPr="00291EA4">
        <w:rPr>
          <w:sz w:val="28"/>
          <w:szCs w:val="28"/>
          <w:lang w:val="en-US"/>
        </w:rPr>
        <w:t>ψ</w:t>
      </w:r>
      <w:proofErr w:type="spellEnd"/>
      <w:r w:rsidRPr="00291EA4">
        <w:rPr>
          <w:sz w:val="28"/>
          <w:szCs w:val="28"/>
        </w:rPr>
        <w:t xml:space="preserve"> </w:t>
      </w:r>
      <w:r w:rsidRPr="00965EF4">
        <w:rPr>
          <w:sz w:val="28"/>
          <w:szCs w:val="28"/>
        </w:rPr>
        <w:t>(</w:t>
      </w:r>
      <w:r>
        <w:rPr>
          <w:sz w:val="28"/>
          <w:szCs w:val="28"/>
        </w:rPr>
        <w:t>вдоль эклиптики) и на долго- и короткопериодическую нутацию наклона ∆</w:t>
      </w:r>
      <w:r w:rsidRPr="00291EA4">
        <w:rPr>
          <w:sz w:val="28"/>
          <w:szCs w:val="28"/>
        </w:rPr>
        <w:t xml:space="preserve">ε </w:t>
      </w:r>
      <w:r>
        <w:rPr>
          <w:sz w:val="28"/>
          <w:szCs w:val="28"/>
        </w:rPr>
        <w:t xml:space="preserve">+ </w:t>
      </w:r>
      <w:proofErr w:type="spellStart"/>
      <w:r>
        <w:rPr>
          <w:sz w:val="28"/>
          <w:szCs w:val="28"/>
        </w:rPr>
        <w:t>Δ</w:t>
      </w:r>
      <w:r w:rsidRPr="00291EA4">
        <w:rPr>
          <w:sz w:val="28"/>
          <w:szCs w:val="28"/>
        </w:rPr>
        <w:t>ε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(перпендикулярно эклиптике). На рисунке 2.4 показаны средний и истинный экваторы на эпоху t, а также средний наклон эклиптики к экватору </w:t>
      </w:r>
      <w:proofErr w:type="spellStart"/>
      <w:r>
        <w:rPr>
          <w:sz w:val="28"/>
          <w:szCs w:val="28"/>
        </w:rPr>
        <w:t>ε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 и истинный наклон ε, они связаны через нутацию наклона ∆ε + </w:t>
      </w:r>
      <w:proofErr w:type="spellStart"/>
      <w:r>
        <w:rPr>
          <w:sz w:val="28"/>
          <w:szCs w:val="28"/>
        </w:rPr>
        <w:t>dε</w:t>
      </w:r>
      <w:proofErr w:type="spellEnd"/>
      <w:r>
        <w:rPr>
          <w:sz w:val="28"/>
          <w:szCs w:val="28"/>
        </w:rPr>
        <w:t>.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</w:t>
      </w:r>
      <w:r w:rsidRPr="00BF11F5">
        <w:rPr>
          <w:i/>
          <w:sz w:val="28"/>
          <w:szCs w:val="28"/>
        </w:rPr>
        <w:t xml:space="preserve">ε = </w:t>
      </w:r>
      <w:proofErr w:type="spellStart"/>
      <w:r w:rsidRPr="00BF11F5">
        <w:rPr>
          <w:i/>
          <w:sz w:val="28"/>
          <w:szCs w:val="28"/>
        </w:rPr>
        <w:t>ε</w:t>
      </w:r>
      <w:r w:rsidRPr="00BF11F5">
        <w:rPr>
          <w:i/>
          <w:sz w:val="28"/>
          <w:szCs w:val="28"/>
          <w:vertAlign w:val="subscript"/>
        </w:rPr>
        <w:t>t</w:t>
      </w:r>
      <w:proofErr w:type="spellEnd"/>
      <w:r w:rsidRPr="00BF11F5">
        <w:rPr>
          <w:i/>
          <w:sz w:val="28"/>
          <w:szCs w:val="28"/>
        </w:rPr>
        <w:t xml:space="preserve"> + ∆ε + </w:t>
      </w:r>
      <w:proofErr w:type="spellStart"/>
      <w:r w:rsidRPr="00BF11F5">
        <w:rPr>
          <w:i/>
          <w:sz w:val="28"/>
          <w:szCs w:val="28"/>
        </w:rPr>
        <w:t>dε</w:t>
      </w:r>
      <w:proofErr w:type="spellEnd"/>
      <w:r>
        <w:rPr>
          <w:sz w:val="28"/>
          <w:szCs w:val="28"/>
        </w:rPr>
        <w:t>.                                              (2.10)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Pr="00CF72E1" w:rsidRDefault="00786523" w:rsidP="00786523">
      <w:pPr>
        <w:jc w:val="center"/>
        <w:rPr>
          <w:sz w:val="28"/>
          <w:szCs w:val="28"/>
        </w:rPr>
      </w:pPr>
      <w:r w:rsidRPr="00CF72E1">
        <w:rPr>
          <w:noProof/>
          <w:sz w:val="28"/>
          <w:szCs w:val="28"/>
        </w:rPr>
        <w:lastRenderedPageBreak/>
        <w:drawing>
          <wp:inline distT="0" distB="0" distL="0" distR="0">
            <wp:extent cx="4114800" cy="2181225"/>
            <wp:effectExtent l="0" t="0" r="0" b="9525"/>
            <wp:docPr id="4" name="Рисунок 4" descr="сканирование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2.4 – Несовпадение среднего и истинного экваторов из-за нутации</w:t>
      </w:r>
    </w:p>
    <w:p w:rsidR="00786523" w:rsidRDefault="00786523" w:rsidP="00786523">
      <w:pPr>
        <w:jc w:val="center"/>
        <w:rPr>
          <w:sz w:val="28"/>
          <w:szCs w:val="28"/>
        </w:rPr>
      </w:pPr>
    </w:p>
    <w:p w:rsidR="00786523" w:rsidRDefault="00786523" w:rsidP="007865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Переход от средних координат в эпоху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к истинным координатам этой же эпохи выполняется через матрицу нутации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:</w:t>
      </w:r>
    </w:p>
    <w:p w:rsidR="00786523" w:rsidRDefault="00786523" w:rsidP="00786523">
      <w:pPr>
        <w:jc w:val="both"/>
        <w:rPr>
          <w:sz w:val="28"/>
          <w:szCs w:val="28"/>
        </w:rPr>
      </w:pPr>
    </w:p>
    <w:p w:rsidR="00786523" w:rsidRDefault="00786523" w:rsidP="00786523">
      <w:pPr>
        <w:tabs>
          <w:tab w:val="left" w:pos="1485"/>
          <w:tab w:val="center" w:pos="4819"/>
        </w:tabs>
        <w:rPr>
          <w:sz w:val="28"/>
          <w:szCs w:val="28"/>
        </w:rPr>
      </w:pPr>
      <w:r>
        <w:rPr>
          <w:i/>
          <w:sz w:val="28"/>
          <w:szCs w:val="28"/>
        </w:rPr>
        <w:tab/>
        <w:t xml:space="preserve">                                  </w:t>
      </w:r>
      <w:r w:rsidRPr="00471F8E">
        <w:rPr>
          <w:i/>
          <w:position w:val="-50"/>
          <w:sz w:val="28"/>
          <w:szCs w:val="28"/>
        </w:rPr>
        <w:object w:dxaOrig="1300" w:dyaOrig="1120">
          <v:shape id="_x0000_i1039" type="#_x0000_t75" style="width:65.3pt;height:56.1pt" o:ole="">
            <v:imagedata r:id="rId36" o:title=""/>
          </v:shape>
          <o:OLEObject Type="Embed" ProgID="Equation.3" ShapeID="_x0000_i1039" DrawAspect="Content" ObjectID="_1693029940" r:id="rId37"/>
        </w:object>
      </w:r>
      <w:r>
        <w:rPr>
          <w:sz w:val="28"/>
          <w:szCs w:val="28"/>
        </w:rPr>
        <w:t xml:space="preserve">.                                                     (2.11) </w:t>
      </w:r>
    </w:p>
    <w:p w:rsidR="00786523" w:rsidRDefault="00786523" w:rsidP="00786523">
      <w:pPr>
        <w:tabs>
          <w:tab w:val="left" w:pos="1485"/>
          <w:tab w:val="center" w:pos="4819"/>
        </w:tabs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Матрица нутации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вычисляется через долго- и короткопериодическую нутацию по долготе ∆</w:t>
      </w:r>
      <w:r w:rsidRPr="00563267">
        <w:rPr>
          <w:sz w:val="28"/>
          <w:szCs w:val="28"/>
        </w:rPr>
        <w:t>ψ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  <w:lang w:val="en-US"/>
        </w:rPr>
        <w:t>d</w:t>
      </w:r>
      <w:r w:rsidRPr="00563267">
        <w:rPr>
          <w:sz w:val="28"/>
          <w:szCs w:val="28"/>
          <w:lang w:val="en-US"/>
        </w:rPr>
        <w:t>ψ</w:t>
      </w:r>
      <w:proofErr w:type="spellEnd"/>
      <w:r>
        <w:rPr>
          <w:sz w:val="28"/>
          <w:szCs w:val="28"/>
        </w:rPr>
        <w:t xml:space="preserve">, коротко- и долгопериодическую нутацию наклона ∆ε + </w:t>
      </w:r>
      <w:proofErr w:type="spellStart"/>
      <w:r>
        <w:rPr>
          <w:sz w:val="28"/>
          <w:szCs w:val="28"/>
        </w:rPr>
        <w:t>dε</w:t>
      </w:r>
      <w:proofErr w:type="spellEnd"/>
      <w:r>
        <w:rPr>
          <w:sz w:val="28"/>
          <w:szCs w:val="28"/>
        </w:rPr>
        <w:t xml:space="preserve"> и наклоны эклиптики, средний ε и истинный </w:t>
      </w:r>
      <w:proofErr w:type="spellStart"/>
      <w:r>
        <w:rPr>
          <w:sz w:val="28"/>
          <w:szCs w:val="28"/>
        </w:rPr>
        <w:t>ε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Δε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+  </w:t>
      </w:r>
      <w:proofErr w:type="spell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ε</w:t>
      </w:r>
      <w:proofErr w:type="spellEnd"/>
      <w:r>
        <w:rPr>
          <w:sz w:val="28"/>
          <w:szCs w:val="28"/>
        </w:rPr>
        <w:t>:</w:t>
      </w:r>
    </w:p>
    <w:p w:rsidR="00786523" w:rsidRDefault="00786523" w:rsidP="00786523">
      <w:pPr>
        <w:tabs>
          <w:tab w:val="left" w:pos="720"/>
          <w:tab w:val="center" w:pos="4819"/>
        </w:tabs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2E4242">
        <w:rPr>
          <w:position w:val="-12"/>
          <w:sz w:val="28"/>
          <w:szCs w:val="28"/>
        </w:rPr>
        <w:object w:dxaOrig="4459" w:dyaOrig="360">
          <v:shape id="_x0000_i1040" type="#_x0000_t75" style="width:222.7pt;height:18.4pt" o:ole="">
            <v:imagedata r:id="rId38" o:title=""/>
          </v:shape>
          <o:OLEObject Type="Embed" ProgID="Equation.3" ShapeID="_x0000_i1040" DrawAspect="Content" ObjectID="_1693029941" r:id="rId39"/>
        </w:object>
      </w:r>
      <w:r>
        <w:rPr>
          <w:sz w:val="28"/>
          <w:szCs w:val="28"/>
        </w:rPr>
        <w:t>.                           (2.12)</w:t>
      </w: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разложении с точностью до </w:t>
      </w:r>
      <w:proofErr w:type="gramStart"/>
      <w:r>
        <w:rPr>
          <w:sz w:val="28"/>
          <w:szCs w:val="28"/>
        </w:rPr>
        <w:t>членов  первого</w:t>
      </w:r>
      <w:proofErr w:type="gramEnd"/>
      <w:r>
        <w:rPr>
          <w:sz w:val="28"/>
          <w:szCs w:val="28"/>
        </w:rPr>
        <w:t xml:space="preserve"> порядка формула принимает вид: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2E4242">
        <w:rPr>
          <w:position w:val="-10"/>
          <w:sz w:val="28"/>
          <w:szCs w:val="28"/>
        </w:rPr>
        <w:object w:dxaOrig="180" w:dyaOrig="340">
          <v:shape id="_x0000_i1041" type="#_x0000_t75" style="width:9.2pt;height:17.6pt" o:ole="">
            <v:imagedata r:id="rId14" o:title=""/>
          </v:shape>
          <o:OLEObject Type="Embed" ProgID="Equation.3" ShapeID="_x0000_i1041" DrawAspect="Content" ObjectID="_1693029942" r:id="rId40"/>
        </w:object>
      </w:r>
      <w:r w:rsidRPr="002E4242">
        <w:rPr>
          <w:position w:val="-50"/>
          <w:sz w:val="28"/>
          <w:szCs w:val="28"/>
        </w:rPr>
        <w:object w:dxaOrig="6220" w:dyaOrig="1120">
          <v:shape id="_x0000_i1042" type="#_x0000_t75" style="width:311.45pt;height:56.1pt" o:ole="">
            <v:imagedata r:id="rId41" o:title=""/>
          </v:shape>
          <o:OLEObject Type="Embed" ProgID="Equation.3" ShapeID="_x0000_i1042" DrawAspect="Content" ObjectID="_1693029943" r:id="rId42"/>
        </w:object>
      </w:r>
      <w:r>
        <w:rPr>
          <w:sz w:val="28"/>
          <w:szCs w:val="28"/>
        </w:rPr>
        <w:t>.             (2.13)</w:t>
      </w: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Средний наклон эклиптики к экватору, изменяющийся только под действием прецессии, дается уравнением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D20D4E">
        <w:rPr>
          <w:position w:val="-12"/>
          <w:sz w:val="28"/>
          <w:szCs w:val="28"/>
        </w:rPr>
        <w:object w:dxaOrig="6200" w:dyaOrig="380">
          <v:shape id="_x0000_i1043" type="#_x0000_t75" style="width:309.75pt;height:18.4pt" o:ole="">
            <v:imagedata r:id="rId43" o:title=""/>
          </v:shape>
          <o:OLEObject Type="Embed" ProgID="Equation.3" ShapeID="_x0000_i1043" DrawAspect="Content" ObjectID="_1693029944" r:id="rId44"/>
        </w:object>
      </w:r>
      <w:r>
        <w:rPr>
          <w:sz w:val="28"/>
          <w:szCs w:val="28"/>
        </w:rPr>
        <w:t>.               (2.14)</w:t>
      </w: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Полное преобразование от среднего положения в юлианскую дату </w:t>
      </w:r>
      <w:r>
        <w:rPr>
          <w:sz w:val="28"/>
          <w:szCs w:val="28"/>
          <w:lang w:val="en-US"/>
        </w:rPr>
        <w:t>JD</w:t>
      </w:r>
      <w:r w:rsidRPr="00D20D4E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D20D4E">
        <w:rPr>
          <w:sz w:val="28"/>
          <w:szCs w:val="28"/>
        </w:rPr>
        <w:t>)</w:t>
      </w:r>
      <w:r>
        <w:rPr>
          <w:sz w:val="28"/>
          <w:szCs w:val="28"/>
        </w:rPr>
        <w:t xml:space="preserve"> фундаментальной эпохи Т до истинного положения в юлианскую дату </w:t>
      </w:r>
      <w:r>
        <w:rPr>
          <w:sz w:val="28"/>
          <w:szCs w:val="28"/>
          <w:lang w:val="en-US"/>
        </w:rPr>
        <w:t>JD</w:t>
      </w:r>
      <w:r w:rsidRPr="00D20D4E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D20D4E">
        <w:rPr>
          <w:sz w:val="28"/>
          <w:szCs w:val="28"/>
        </w:rPr>
        <w:t>)</w:t>
      </w:r>
      <w:r>
        <w:rPr>
          <w:sz w:val="28"/>
          <w:szCs w:val="28"/>
        </w:rPr>
        <w:t xml:space="preserve"> имеет вид: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947E81">
        <w:rPr>
          <w:position w:val="-50"/>
          <w:sz w:val="28"/>
          <w:szCs w:val="28"/>
        </w:rPr>
        <w:object w:dxaOrig="1760" w:dyaOrig="1120">
          <v:shape id="_x0000_i1044" type="#_x0000_t75" style="width:87.9pt;height:56.1pt" o:ole="">
            <v:imagedata r:id="rId45" o:title=""/>
          </v:shape>
          <o:OLEObject Type="Embed" ProgID="Equation.3" ShapeID="_x0000_i1044" DrawAspect="Content" ObjectID="_1693029945" r:id="rId46"/>
        </w:object>
      </w:r>
      <w:r>
        <w:rPr>
          <w:sz w:val="28"/>
          <w:szCs w:val="28"/>
        </w:rPr>
        <w:t>.                                               (2.15)</w:t>
      </w: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Истинное прямое восхождение α и истинное склонение δ можно вычислить из уравнений (2.2) и (2.3). Расстояние r в этом преобразовании не изменяется.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Элементы нутации даются следующими разложениями </w:t>
      </w:r>
      <w:r w:rsidRPr="00F7473B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F7473B">
        <w:rPr>
          <w:sz w:val="28"/>
          <w:szCs w:val="28"/>
        </w:rPr>
        <w:t>, 1996]</w:t>
      </w:r>
      <w:r>
        <w:rPr>
          <w:sz w:val="28"/>
          <w:szCs w:val="28"/>
        </w:rPr>
        <w:t>: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D56EC2">
        <w:rPr>
          <w:position w:val="-32"/>
          <w:sz w:val="28"/>
          <w:szCs w:val="28"/>
        </w:rPr>
        <w:object w:dxaOrig="4140" w:dyaOrig="760">
          <v:shape id="_x0000_i1045" type="#_x0000_t75" style="width:206.8pt;height:38.5pt" o:ole="">
            <v:imagedata r:id="rId47" o:title=""/>
          </v:shape>
          <o:OLEObject Type="Embed" ProgID="Equation.3" ShapeID="_x0000_i1045" DrawAspect="Content" ObjectID="_1693029946" r:id="rId48"/>
        </w:object>
      </w:r>
      <w:r>
        <w:rPr>
          <w:sz w:val="28"/>
          <w:szCs w:val="28"/>
        </w:rPr>
        <w:t xml:space="preserve">;                               (2.16)     </w:t>
      </w: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D56EC2">
        <w:rPr>
          <w:position w:val="-32"/>
          <w:sz w:val="28"/>
          <w:szCs w:val="28"/>
        </w:rPr>
        <w:object w:dxaOrig="3940" w:dyaOrig="760">
          <v:shape id="_x0000_i1046" type="#_x0000_t75" style="width:197.6pt;height:38.5pt" o:ole="">
            <v:imagedata r:id="rId49" o:title=""/>
          </v:shape>
          <o:OLEObject Type="Embed" ProgID="Equation.3" ShapeID="_x0000_i1046" DrawAspect="Content" ObjectID="_1693029947" r:id="rId50"/>
        </w:object>
      </w:r>
      <w:r>
        <w:rPr>
          <w:sz w:val="28"/>
          <w:szCs w:val="28"/>
        </w:rPr>
        <w:t xml:space="preserve">.                               (2.17)      </w:t>
      </w:r>
    </w:p>
    <w:p w:rsidR="00786523" w:rsidRDefault="00786523" w:rsidP="00786523">
      <w:pPr>
        <w:tabs>
          <w:tab w:val="left" w:pos="720"/>
          <w:tab w:val="center" w:pos="4819"/>
        </w:tabs>
        <w:jc w:val="center"/>
        <w:rPr>
          <w:sz w:val="28"/>
          <w:szCs w:val="28"/>
        </w:rPr>
      </w:pP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Параметры </w:t>
      </w:r>
      <w:proofErr w:type="spellStart"/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i</w:t>
      </w:r>
      <w:proofErr w:type="spellEnd"/>
      <w:r>
        <w:rPr>
          <w:sz w:val="28"/>
          <w:szCs w:val="28"/>
          <w:vertAlign w:val="subscript"/>
        </w:rPr>
        <w:t xml:space="preserve"> </w:t>
      </w:r>
      <w:r w:rsidRPr="00AB2B8E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Вi</w:t>
      </w:r>
      <w:proofErr w:type="spellEnd"/>
      <w:r>
        <w:rPr>
          <w:sz w:val="28"/>
          <w:szCs w:val="28"/>
        </w:rPr>
        <w:t xml:space="preserve"> в приведенных рядах являются амплитудными коэффициентами, </w:t>
      </w:r>
      <w:proofErr w:type="spellStart"/>
      <w:r>
        <w:rPr>
          <w:sz w:val="28"/>
          <w:szCs w:val="28"/>
        </w:rPr>
        <w:t>А'</w:t>
      </w:r>
      <w:r>
        <w:rPr>
          <w:sz w:val="28"/>
          <w:szCs w:val="28"/>
          <w:vertAlign w:val="subscript"/>
        </w:rPr>
        <w:t>i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В'</w:t>
      </w:r>
      <w:r>
        <w:rPr>
          <w:sz w:val="28"/>
          <w:szCs w:val="28"/>
          <w:vertAlign w:val="subscript"/>
        </w:rPr>
        <w:t>i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– их скорости. Величина </w:t>
      </w:r>
      <w:proofErr w:type="spellStart"/>
      <w:r>
        <w:rPr>
          <w:sz w:val="28"/>
          <w:szCs w:val="28"/>
        </w:rPr>
        <w:t>Δt</w:t>
      </w:r>
      <w:proofErr w:type="spellEnd"/>
      <w:r>
        <w:rPr>
          <w:sz w:val="28"/>
          <w:szCs w:val="28"/>
        </w:rPr>
        <w:t xml:space="preserve"> определяется формулой (2.9). Полный набор членов нутации зависит от принятой модели. В модели нутации МАС от </w:t>
      </w:r>
      <w:smartTag w:uri="urn:schemas-microsoft-com:office:smarttags" w:element="metricconverter">
        <w:smartTagPr>
          <w:attr w:name="ProductID" w:val="1980 г"/>
        </w:smartTagPr>
        <w:r>
          <w:rPr>
            <w:sz w:val="28"/>
            <w:szCs w:val="28"/>
          </w:rPr>
          <w:t>1980 г</w:t>
        </w:r>
      </w:smartTag>
      <w:r>
        <w:rPr>
          <w:sz w:val="28"/>
          <w:szCs w:val="28"/>
        </w:rPr>
        <w:t xml:space="preserve">., основанной на теории твердой Земли </w:t>
      </w:r>
      <w:proofErr w:type="spellStart"/>
      <w:r>
        <w:rPr>
          <w:sz w:val="28"/>
          <w:szCs w:val="28"/>
        </w:rPr>
        <w:t>Киношита</w:t>
      </w:r>
      <w:proofErr w:type="spellEnd"/>
      <w:r>
        <w:rPr>
          <w:sz w:val="28"/>
          <w:szCs w:val="28"/>
        </w:rPr>
        <w:t xml:space="preserve"> геофизической модели Джильберта и </w:t>
      </w:r>
      <w:proofErr w:type="spellStart"/>
      <w:r>
        <w:rPr>
          <w:sz w:val="28"/>
          <w:szCs w:val="28"/>
        </w:rPr>
        <w:t>Дзевонски</w:t>
      </w:r>
      <w:proofErr w:type="spellEnd"/>
      <w:r>
        <w:rPr>
          <w:sz w:val="28"/>
          <w:szCs w:val="28"/>
        </w:rPr>
        <w:t xml:space="preserve"> (твердое внутреннее ядро, жидкое внешнее ядро и распределение эластических параметров, выведенных по большому набору сейсмологических данных), 106 членов. В модели нутации МСВЗ от </w:t>
      </w:r>
      <w:smartTag w:uri="urn:schemas-microsoft-com:office:smarttags" w:element="metricconverter">
        <w:smartTagPr>
          <w:attr w:name="ProductID" w:val="1996 г"/>
        </w:smartTagPr>
        <w:r>
          <w:rPr>
            <w:sz w:val="28"/>
            <w:szCs w:val="28"/>
          </w:rPr>
          <w:t>1996 г</w:t>
        </w:r>
      </w:smartTag>
      <w:r>
        <w:rPr>
          <w:sz w:val="28"/>
          <w:szCs w:val="28"/>
        </w:rPr>
        <w:t xml:space="preserve">. содержится 263 члена по каждому компоненту </w:t>
      </w:r>
      <w:r w:rsidRPr="00414333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414333">
        <w:rPr>
          <w:sz w:val="28"/>
          <w:szCs w:val="28"/>
        </w:rPr>
        <w:t>, 1996]</w:t>
      </w:r>
      <w:r>
        <w:rPr>
          <w:sz w:val="28"/>
          <w:szCs w:val="28"/>
        </w:rPr>
        <w:t>, а в моделях МАС 2000А и 2000В содержится 678 чл</w:t>
      </w:r>
      <w:bookmarkStart w:id="0" w:name="_GoBack"/>
      <w:bookmarkEnd w:id="0"/>
      <w:r>
        <w:rPr>
          <w:sz w:val="28"/>
          <w:szCs w:val="28"/>
        </w:rPr>
        <w:t xml:space="preserve">енов лунно-солнечной нутации и добавляется 687 членов планетарной нутации </w:t>
      </w:r>
      <w:r w:rsidRPr="00414333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414333">
        <w:rPr>
          <w:sz w:val="28"/>
          <w:szCs w:val="28"/>
        </w:rPr>
        <w:t xml:space="preserve">, </w:t>
      </w:r>
      <w:r>
        <w:rPr>
          <w:sz w:val="28"/>
          <w:szCs w:val="28"/>
        </w:rPr>
        <w:t>2003</w:t>
      </w:r>
      <w:r w:rsidRPr="00414333">
        <w:rPr>
          <w:sz w:val="28"/>
          <w:szCs w:val="28"/>
        </w:rPr>
        <w:t>]</w:t>
      </w:r>
      <w:r>
        <w:rPr>
          <w:sz w:val="28"/>
          <w:szCs w:val="28"/>
        </w:rPr>
        <w:t>. Увеличение числа членов объясняется повышением требований к точности координатных преобразований. Первые члены нутации равны 17.2'' по долготе 9.2'' по наклону. С увеличением номера расположения в ряду амплитудные коэффициенты становятся все меньше. В моделях нутации МАС 2000 направление на полюс обеспечивается с точностью 0.0000002''.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Аргументы при синусах и косинусах представляют собой линейные комбинации фундаментальных аргументов (переменные Делоне):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proofErr w:type="gramStart"/>
      <w:r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 xml:space="preserve"> ≡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средняя аномалия Луны;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proofErr w:type="gramStart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≡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</w:t>
      </w:r>
      <w:r w:rsidRPr="00EE29BE">
        <w:rPr>
          <w:sz w:val="28"/>
          <w:szCs w:val="28"/>
        </w:rPr>
        <w:t>'</w:t>
      </w:r>
      <w:r>
        <w:rPr>
          <w:sz w:val="28"/>
          <w:szCs w:val="28"/>
        </w:rPr>
        <w:t xml:space="preserve"> – средняя аномалия Солнца;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≡ F = L – Ω – разность средних долгот Солнца и восходящего узла орбиты Луны;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 F</w:t>
      </w:r>
      <w:proofErr w:type="gramStart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≡</w:t>
      </w:r>
      <w:proofErr w:type="gramEnd"/>
      <w:r>
        <w:rPr>
          <w:sz w:val="28"/>
          <w:szCs w:val="28"/>
        </w:rPr>
        <w:t xml:space="preserve"> D – средняя элонгация Луны и Солнца;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 F</w:t>
      </w:r>
      <w:proofErr w:type="gramStart"/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≡</w:t>
      </w:r>
      <w:proofErr w:type="gramEnd"/>
      <w:r>
        <w:rPr>
          <w:sz w:val="28"/>
          <w:szCs w:val="28"/>
        </w:rPr>
        <w:t xml:space="preserve"> Ω – средняя долгота восходящего узла орбиты Луны.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Фундаментальные аргументы вычисляются по временным рядам, аналогичным формуле (2.14), которые здесь не приводятся. Коэффициенты </w:t>
      </w:r>
      <w:proofErr w:type="spellStart"/>
      <w:r>
        <w:rPr>
          <w:sz w:val="28"/>
          <w:szCs w:val="28"/>
          <w:lang w:val="en-US"/>
        </w:rPr>
        <w:t>N</w:t>
      </w:r>
      <w:r w:rsidRPr="004A2A8D">
        <w:rPr>
          <w:sz w:val="28"/>
          <w:szCs w:val="28"/>
          <w:vertAlign w:val="subscript"/>
          <w:lang w:val="en-US"/>
        </w:rPr>
        <w:t>j</w:t>
      </w:r>
      <w:proofErr w:type="spellEnd"/>
      <w:r w:rsidRPr="00786523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при фундаментальных аргументах являются целыми числами.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Периоды нутации в формулах (2.16) и (2.17) изменяются примерно от 18.6 лет (6 798.4 суток) до 5 суток. Элементы (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l</w:t>
      </w:r>
      <w:r w:rsidRPr="00EE29BE">
        <w:rPr>
          <w:sz w:val="28"/>
          <w:szCs w:val="28"/>
        </w:rPr>
        <w:t>'</w:t>
      </w:r>
      <w:r>
        <w:rPr>
          <w:sz w:val="28"/>
          <w:szCs w:val="28"/>
        </w:rPr>
        <w:t>, F, D, Ω) описывают средние положения Солнца и Луны. Особый интерес представляет элемент Ω, который появляется как аргумент в первом члене в уравнениях (2.16) и (2.17). Это наибольший из членов нутации с периодом 18.6 года, что соответствует полному обороту плоскости лунной орбиты вокруг полюса эклиптики. То же самое физическое явление ответственно за период приливов в 18.6 лет. Поскольку приливы и нутация вызываются одним и тем же гравитационным притяжением Солнца и Луны, то можно преобразовать математические ряды нутации в соответствующие ряды от приливов.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Истинный полюс мира, положение которого устанавливается на основании теории прецессии и нутации, получил название Небесного </w:t>
      </w:r>
      <w:proofErr w:type="spellStart"/>
      <w:r>
        <w:rPr>
          <w:sz w:val="28"/>
          <w:szCs w:val="28"/>
        </w:rPr>
        <w:t>эфемеридного</w:t>
      </w:r>
      <w:proofErr w:type="spellEnd"/>
      <w:r>
        <w:rPr>
          <w:sz w:val="28"/>
          <w:szCs w:val="28"/>
        </w:rPr>
        <w:t xml:space="preserve"> полюса (НЭП). </w:t>
      </w:r>
      <w:proofErr w:type="spellStart"/>
      <w:r>
        <w:rPr>
          <w:sz w:val="28"/>
          <w:szCs w:val="28"/>
        </w:rPr>
        <w:t>Референц</w:t>
      </w:r>
      <w:proofErr w:type="spellEnd"/>
      <w:r>
        <w:rPr>
          <w:sz w:val="28"/>
          <w:szCs w:val="28"/>
        </w:rPr>
        <w:t xml:space="preserve">-ось, проходящая через НЭП, не совпадает с мгновенной осью вращения Земли и вектором кинетического момента и почти не имеет суточных колебаний ни в инерциальной, ни в земной системах </w:t>
      </w:r>
      <w:r w:rsidRPr="00EA3D00">
        <w:rPr>
          <w:sz w:val="28"/>
          <w:szCs w:val="28"/>
        </w:rPr>
        <w:t>[</w:t>
      </w:r>
      <w:r>
        <w:rPr>
          <w:sz w:val="28"/>
          <w:szCs w:val="28"/>
        </w:rPr>
        <w:t xml:space="preserve">Абалакин и др., 1996; </w:t>
      </w:r>
      <w:proofErr w:type="spellStart"/>
      <w:r>
        <w:rPr>
          <w:sz w:val="28"/>
          <w:szCs w:val="28"/>
        </w:rPr>
        <w:t>Мориц</w:t>
      </w:r>
      <w:proofErr w:type="spellEnd"/>
      <w:r>
        <w:rPr>
          <w:sz w:val="28"/>
          <w:szCs w:val="28"/>
        </w:rPr>
        <w:t>, Мюллер, 1992</w:t>
      </w:r>
      <w:r w:rsidRPr="00EA3D00">
        <w:rPr>
          <w:sz w:val="28"/>
          <w:szCs w:val="28"/>
        </w:rPr>
        <w:t>]</w:t>
      </w:r>
      <w:r>
        <w:rPr>
          <w:sz w:val="28"/>
          <w:szCs w:val="28"/>
        </w:rPr>
        <w:t xml:space="preserve">. Степень удаления НЭП от истинного небесного полюса зависит от точности принятых моделей </w:t>
      </w:r>
      <w:proofErr w:type="gramStart"/>
      <w:r>
        <w:rPr>
          <w:sz w:val="28"/>
          <w:szCs w:val="28"/>
        </w:rPr>
        <w:t>прецессии  и</w:t>
      </w:r>
      <w:proofErr w:type="gramEnd"/>
      <w:r>
        <w:rPr>
          <w:sz w:val="28"/>
          <w:szCs w:val="28"/>
        </w:rPr>
        <w:t xml:space="preserve"> нутации. Концепция НЭП (а также связанного с ним понятия Небесного </w:t>
      </w:r>
      <w:proofErr w:type="spellStart"/>
      <w:r>
        <w:rPr>
          <w:sz w:val="28"/>
          <w:szCs w:val="28"/>
        </w:rPr>
        <w:t>эфемеридного</w:t>
      </w:r>
      <w:proofErr w:type="spellEnd"/>
      <w:r>
        <w:rPr>
          <w:sz w:val="28"/>
          <w:szCs w:val="28"/>
        </w:rPr>
        <w:t xml:space="preserve"> начала, Гринвичского истинного звездного времени и ряда других понятий) позволяет делать строгие преобразования с достаточной точностью, не обращаясь к истинному полюсу, положение которого в пределах точности Международной небесной системы отсчета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 не обеспечивается. Более того, концепция НЭП позволяет оперативно совершенствовать теорию координатных систем без введения дополнительных понятий и ограничений.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Введение в использование Международным астрономическим союзом Международной небесной системы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 с 1 января </w:t>
      </w:r>
      <w:smartTag w:uri="urn:schemas-microsoft-com:office:smarttags" w:element="metricconverter">
        <w:smartTagPr>
          <w:attr w:name="ProductID" w:val="1998 г"/>
        </w:smartTagPr>
        <w:r>
          <w:rPr>
            <w:sz w:val="28"/>
            <w:szCs w:val="28"/>
          </w:rPr>
          <w:t>1998 г</w:t>
        </w:r>
      </w:smartTag>
      <w:r>
        <w:rPr>
          <w:sz w:val="28"/>
          <w:szCs w:val="28"/>
        </w:rPr>
        <w:t xml:space="preserve">. и точность, достигнутая в большинстве современных моделей и наблюдений вращения Земли, требуют переопределения Параметров ориентировки Земли (ПОЗ). Во-первых, должны быть переопределены параметры прецессии-нутации и Гринвичского звездного времени, которые в настоящее время определяются системой FК5, чтобы быть согласованными с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. Во-вторых, принятое определение Небесного </w:t>
      </w:r>
      <w:proofErr w:type="spellStart"/>
      <w:r>
        <w:rPr>
          <w:sz w:val="28"/>
          <w:szCs w:val="28"/>
        </w:rPr>
        <w:t>эфемеридного</w:t>
      </w:r>
      <w:proofErr w:type="spellEnd"/>
      <w:r>
        <w:rPr>
          <w:sz w:val="28"/>
          <w:szCs w:val="28"/>
        </w:rPr>
        <w:t xml:space="preserve"> полюса НЭП должно быть расширено, чтобы соответствовать большинству современных моделей нутации и полярного движения до микросекундной точности, включая суточные и </w:t>
      </w:r>
      <w:proofErr w:type="spellStart"/>
      <w:r>
        <w:rPr>
          <w:sz w:val="28"/>
          <w:szCs w:val="28"/>
        </w:rPr>
        <w:t>субсуточные</w:t>
      </w:r>
      <w:proofErr w:type="spellEnd"/>
      <w:r>
        <w:rPr>
          <w:sz w:val="28"/>
          <w:szCs w:val="28"/>
        </w:rPr>
        <w:t xml:space="preserve"> компоненты, как и новые методики наблюдений. Эти проблемы находятся в рассмотрении подгруппы Т5, называемой «Последствия вычислений» в рабочей группе МАС/МСВЗ </w:t>
      </w:r>
      <w:r w:rsidRPr="00F8567E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Capitaine</w:t>
      </w:r>
      <w:proofErr w:type="spellEnd"/>
      <w:r w:rsidRPr="00F8567E">
        <w:rPr>
          <w:sz w:val="28"/>
          <w:szCs w:val="28"/>
        </w:rPr>
        <w:t>, 1999]</w:t>
      </w:r>
      <w:r>
        <w:rPr>
          <w:sz w:val="28"/>
          <w:szCs w:val="28"/>
        </w:rPr>
        <w:t>.</w:t>
      </w:r>
    </w:p>
    <w:p w:rsid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моделях прецессии и нутации МАС 2000 появились суточные и </w:t>
      </w:r>
      <w:proofErr w:type="spellStart"/>
      <w:r>
        <w:rPr>
          <w:sz w:val="28"/>
          <w:szCs w:val="28"/>
        </w:rPr>
        <w:t>субсуточные</w:t>
      </w:r>
      <w:proofErr w:type="spellEnd"/>
      <w:r>
        <w:rPr>
          <w:sz w:val="28"/>
          <w:szCs w:val="28"/>
        </w:rPr>
        <w:t xml:space="preserve"> члены. Это привело к значительному усложнению теории прецессии-нутации, связи земных и небесных координатных систем. С </w:t>
      </w:r>
      <w:r>
        <w:rPr>
          <w:sz w:val="28"/>
          <w:szCs w:val="28"/>
        </w:rPr>
        <w:lastRenderedPageBreak/>
        <w:t xml:space="preserve">появлением Международной службы вращения Земли (МСВЗ) в </w:t>
      </w:r>
      <w:smartTag w:uri="urn:schemas-microsoft-com:office:smarttags" w:element="metricconverter">
        <w:smartTagPr>
          <w:attr w:name="ProductID" w:val="1988 г"/>
        </w:smartTagPr>
        <w:r>
          <w:rPr>
            <w:sz w:val="28"/>
            <w:szCs w:val="28"/>
          </w:rPr>
          <w:t>1988 г</w:t>
        </w:r>
      </w:smartTag>
      <w:r>
        <w:rPr>
          <w:sz w:val="28"/>
          <w:szCs w:val="28"/>
        </w:rPr>
        <w:t xml:space="preserve">. стало возможным оперативно уточнять вычисляемое на основе теории положение НЭП по наблюдениям. Смещения небесного полюса публикуются МСВЗ в Бюллетене А как поправки к нутации по долготе δ(∆ψ) и по и наклону δ(∆ε). Это повышает точность привязки небесной системы координат к инерциальному пространству. Более полные сведения об учете прецессии и нутации можно найти в </w:t>
      </w:r>
      <w:r w:rsidRPr="004F55FE">
        <w:rPr>
          <w:sz w:val="28"/>
          <w:szCs w:val="28"/>
        </w:rPr>
        <w:t>[</w:t>
      </w:r>
      <w:r>
        <w:rPr>
          <w:sz w:val="28"/>
          <w:szCs w:val="28"/>
        </w:rPr>
        <w:t xml:space="preserve">Абалакин и др., 1996; Лукашова и др., 2004;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 xml:space="preserve">, 1996; </w:t>
      </w:r>
      <w:r>
        <w:rPr>
          <w:sz w:val="28"/>
          <w:szCs w:val="28"/>
          <w:lang w:val="en-US"/>
        </w:rPr>
        <w:t>ICRS</w:t>
      </w:r>
      <w:r>
        <w:rPr>
          <w:sz w:val="28"/>
          <w:szCs w:val="28"/>
        </w:rPr>
        <w:t>, 2003</w:t>
      </w:r>
      <w:r w:rsidRPr="004F55FE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786523" w:rsidRPr="00786523" w:rsidRDefault="00786523" w:rsidP="00786523">
      <w:pPr>
        <w:tabs>
          <w:tab w:val="left" w:pos="720"/>
          <w:tab w:val="center" w:pos="4819"/>
        </w:tabs>
        <w:jc w:val="both"/>
        <w:rPr>
          <w:sz w:val="28"/>
          <w:szCs w:val="28"/>
        </w:rPr>
      </w:pPr>
    </w:p>
    <w:sectPr w:rsidR="00786523" w:rsidRPr="00786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77CA0"/>
    <w:multiLevelType w:val="hybridMultilevel"/>
    <w:tmpl w:val="29BC7CB2"/>
    <w:lvl w:ilvl="0" w:tplc="2CE2336C">
      <w:start w:val="15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148E2DE5"/>
    <w:multiLevelType w:val="hybridMultilevel"/>
    <w:tmpl w:val="352C29AC"/>
    <w:lvl w:ilvl="0" w:tplc="AED81662">
      <w:start w:val="1"/>
      <w:numFmt w:val="decimal"/>
      <w:lvlText w:val="%1.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1A6F448F"/>
    <w:multiLevelType w:val="hybridMultilevel"/>
    <w:tmpl w:val="CA86EE46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">
    <w:nsid w:val="1FD97E65"/>
    <w:multiLevelType w:val="multilevel"/>
    <w:tmpl w:val="7F961E78"/>
    <w:lvl w:ilvl="0">
      <w:start w:val="1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985"/>
        </w:tabs>
        <w:ind w:left="298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392B5C55"/>
    <w:multiLevelType w:val="hybridMultilevel"/>
    <w:tmpl w:val="C7F241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71382E"/>
    <w:multiLevelType w:val="hybridMultilevel"/>
    <w:tmpl w:val="0DD6404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66C37EA"/>
    <w:multiLevelType w:val="multilevel"/>
    <w:tmpl w:val="A82C4B28"/>
    <w:lvl w:ilvl="0">
      <w:start w:val="10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2475"/>
        </w:tabs>
        <w:ind w:left="247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680"/>
        </w:tabs>
        <w:ind w:left="4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020"/>
        </w:tabs>
        <w:ind w:left="70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000"/>
        </w:tabs>
        <w:ind w:left="9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340"/>
        </w:tabs>
        <w:ind w:left="11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3320"/>
        </w:tabs>
        <w:ind w:left="13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5660"/>
        </w:tabs>
        <w:ind w:left="156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0"/>
        </w:tabs>
        <w:ind w:left="18000" w:hanging="2160"/>
      </w:pPr>
      <w:rPr>
        <w:rFonts w:hint="default"/>
      </w:rPr>
    </w:lvl>
  </w:abstractNum>
  <w:abstractNum w:abstractNumId="7">
    <w:nsid w:val="768B7D3C"/>
    <w:multiLevelType w:val="multilevel"/>
    <w:tmpl w:val="7D42F098"/>
    <w:lvl w:ilvl="0">
      <w:start w:val="10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2610"/>
        </w:tabs>
        <w:ind w:left="2610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523"/>
    <w:rsid w:val="000C26D2"/>
    <w:rsid w:val="00786523"/>
    <w:rsid w:val="00AB1158"/>
    <w:rsid w:val="00E6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389F86-57FD-4CDB-91ED-D1EA084B1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65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7865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jpeg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2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image" Target="media/image19.wmf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10.wmf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49" Type="http://schemas.openxmlformats.org/officeDocument/2006/relationships/image" Target="media/image24.wmf"/><Relationship Id="rId10" Type="http://schemas.openxmlformats.org/officeDocument/2006/relationships/image" Target="media/image4.wmf"/><Relationship Id="rId19" Type="http://schemas.openxmlformats.org/officeDocument/2006/relationships/image" Target="media/image9.jpeg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jpeg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8" Type="http://schemas.openxmlformats.org/officeDocument/2006/relationships/image" Target="media/image3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3039</Words>
  <Characters>17326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3</cp:revision>
  <dcterms:created xsi:type="dcterms:W3CDTF">2021-09-03T04:04:00Z</dcterms:created>
  <dcterms:modified xsi:type="dcterms:W3CDTF">2021-09-13T03:14:00Z</dcterms:modified>
</cp:coreProperties>
</file>